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E" w:rsidRDefault="00162B4E" w:rsidP="000E269E">
      <w:pPr>
        <w:rPr>
          <w:szCs w:val="22"/>
          <w:lang w:val="es-ES"/>
        </w:rPr>
      </w:pPr>
    </w:p>
    <w:p w:rsidR="00002D96" w:rsidRPr="00002D96" w:rsidRDefault="00002D96" w:rsidP="00002D96">
      <w:pPr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sz w:val="32"/>
          <w:szCs w:val="32"/>
          <w:lang w:val="es-ES" w:eastAsia="es-ES"/>
        </w:rPr>
      </w:pPr>
      <w:r w:rsidRPr="00002D96">
        <w:rPr>
          <w:rFonts w:ascii="BookmanOldStyle,Bold" w:hAnsi="BookmanOldStyle,Bold" w:cs="BookmanOldStyle,Bold"/>
          <w:b/>
          <w:bCs/>
          <w:sz w:val="32"/>
          <w:szCs w:val="32"/>
          <w:lang w:val="es-ES" w:eastAsia="es-ES"/>
        </w:rPr>
        <w:t xml:space="preserve">CARTA PRESENTACION DR. </w:t>
      </w:r>
      <w:r w:rsidR="00D561CC">
        <w:rPr>
          <w:rFonts w:ascii="BookmanOldStyle,Bold" w:hAnsi="BookmanOldStyle,Bold" w:cs="BookmanOldStyle,Bold"/>
          <w:b/>
          <w:bCs/>
          <w:sz w:val="32"/>
          <w:szCs w:val="32"/>
          <w:lang w:val="es-ES" w:eastAsia="es-ES"/>
        </w:rPr>
        <w:t xml:space="preserve"> </w:t>
      </w:r>
      <w:bookmarkStart w:id="0" w:name="_GoBack"/>
      <w:r w:rsidR="004349D9">
        <w:rPr>
          <w:rFonts w:ascii="BookmanOldStyle,Bold" w:hAnsi="BookmanOldStyle,Bold" w:cs="BookmanOldStyle,Bold"/>
          <w:b/>
          <w:bCs/>
          <w:sz w:val="32"/>
          <w:szCs w:val="32"/>
          <w:lang w:val="es-ES" w:eastAsia="es-ES"/>
        </w:rPr>
        <w:t xml:space="preserve">JUAN CRUZ TRECET </w:t>
      </w:r>
      <w:r w:rsidR="004349D9" w:rsidRPr="003216F6">
        <w:rPr>
          <w:rFonts w:ascii="BookmanOldStyle,Bold" w:hAnsi="BookmanOldStyle,Bold" w:cs="BookmanOldStyle,Bold"/>
          <w:b/>
          <w:bCs/>
          <w:sz w:val="32"/>
          <w:szCs w:val="32"/>
          <w:lang w:val="es-ES" w:eastAsia="es-ES"/>
        </w:rPr>
        <w:t xml:space="preserve">MARTÍNEZ DE </w:t>
      </w:r>
      <w:r w:rsidR="005F48D6" w:rsidRPr="003216F6">
        <w:rPr>
          <w:rFonts w:ascii="BookmanOldStyle,Bold" w:hAnsi="BookmanOldStyle,Bold" w:cs="BookmanOldStyle,Bold"/>
          <w:b/>
          <w:bCs/>
          <w:sz w:val="32"/>
          <w:szCs w:val="32"/>
          <w:lang w:val="es-ES" w:eastAsia="es-ES"/>
        </w:rPr>
        <w:t>ILARDUY</w:t>
      </w:r>
      <w:r w:rsidR="004349D9" w:rsidRPr="003216F6">
        <w:rPr>
          <w:rFonts w:ascii="BookmanOldStyle,Bold" w:hAnsi="BookmanOldStyle,Bold" w:cs="BookmanOldStyle,Bold"/>
          <w:b/>
          <w:bCs/>
          <w:sz w:val="32"/>
          <w:szCs w:val="32"/>
          <w:lang w:val="es-ES" w:eastAsia="es-ES"/>
        </w:rPr>
        <w:t>A</w:t>
      </w:r>
      <w:r w:rsidR="00D561CC">
        <w:rPr>
          <w:rFonts w:ascii="BookmanOldStyle,Bold" w:hAnsi="BookmanOldStyle,Bold" w:cs="BookmanOldStyle,Bold"/>
          <w:b/>
          <w:bCs/>
          <w:sz w:val="32"/>
          <w:szCs w:val="32"/>
          <w:lang w:val="es-ES" w:eastAsia="es-ES"/>
        </w:rPr>
        <w:t xml:space="preserve"> </w:t>
      </w:r>
      <w:bookmarkEnd w:id="0"/>
      <w:r w:rsidRPr="00002D96">
        <w:rPr>
          <w:rFonts w:ascii="BookmanOldStyle,Bold" w:hAnsi="BookmanOldStyle,Bold" w:cs="BookmanOldStyle,Bold"/>
          <w:b/>
          <w:bCs/>
          <w:sz w:val="32"/>
          <w:szCs w:val="32"/>
          <w:lang w:val="es-ES" w:eastAsia="es-ES"/>
        </w:rPr>
        <w:t>COMO SOCIO DE HONOR DE  LA SEGO</w:t>
      </w:r>
    </w:p>
    <w:p w:rsidR="00002D96" w:rsidRDefault="00002D96" w:rsidP="00002D96">
      <w:pPr>
        <w:autoSpaceDE w:val="0"/>
        <w:autoSpaceDN w:val="0"/>
        <w:adjustRightInd w:val="0"/>
        <w:rPr>
          <w:rFonts w:ascii="BookmanOldStyle" w:hAnsi="BookmanOldStyle" w:cs="BookmanOldStyle"/>
          <w:sz w:val="21"/>
          <w:szCs w:val="21"/>
          <w:lang w:val="es-ES" w:eastAsia="es-ES"/>
        </w:rPr>
      </w:pPr>
    </w:p>
    <w:p w:rsidR="00002D96" w:rsidRDefault="00002D96" w:rsidP="00002D96">
      <w:pPr>
        <w:autoSpaceDE w:val="0"/>
        <w:autoSpaceDN w:val="0"/>
        <w:adjustRightInd w:val="0"/>
        <w:rPr>
          <w:rFonts w:ascii="BookmanOldStyle" w:hAnsi="BookmanOldStyle" w:cs="BookmanOldStyle"/>
          <w:sz w:val="21"/>
          <w:szCs w:val="21"/>
          <w:lang w:val="es-ES" w:eastAsia="es-ES"/>
        </w:rPr>
      </w:pPr>
    </w:p>
    <w:p w:rsidR="000075AC" w:rsidRDefault="00002D96" w:rsidP="00002D96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8"/>
          <w:lang w:val="es-ES" w:eastAsia="es-ES"/>
        </w:rPr>
      </w:pPr>
      <w:r w:rsidRPr="000075AC">
        <w:rPr>
          <w:rFonts w:ascii="BookmanOldStyle" w:hAnsi="BookmanOldStyle" w:cs="BookmanOldStyle"/>
          <w:sz w:val="26"/>
          <w:szCs w:val="28"/>
          <w:lang w:val="es-ES" w:eastAsia="es-ES"/>
        </w:rPr>
        <w:t xml:space="preserve">  </w:t>
      </w:r>
    </w:p>
    <w:p w:rsidR="000075AC" w:rsidRDefault="000075AC" w:rsidP="00002D96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8"/>
          <w:lang w:val="es-ES" w:eastAsia="es-ES"/>
        </w:rPr>
      </w:pPr>
    </w:p>
    <w:p w:rsidR="000075AC" w:rsidRDefault="000075AC" w:rsidP="009A1B9D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6"/>
          <w:szCs w:val="28"/>
          <w:lang w:val="es-ES" w:eastAsia="es-ES"/>
        </w:rPr>
      </w:pPr>
    </w:p>
    <w:p w:rsidR="009A1B9D" w:rsidRDefault="009A1B9D" w:rsidP="009A1B9D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6"/>
          <w:szCs w:val="28"/>
          <w:lang w:val="es-ES" w:eastAsia="es-ES"/>
        </w:rPr>
      </w:pPr>
    </w:p>
    <w:p w:rsidR="00002D96" w:rsidRPr="000075AC" w:rsidRDefault="009A1B9D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szCs w:val="28"/>
          <w:lang w:val="es-ES" w:eastAsia="es-ES"/>
        </w:rPr>
      </w:pPr>
      <w:r>
        <w:rPr>
          <w:rFonts w:ascii="Bookman Old Style" w:hAnsi="Bookman Old Style" w:cs="BookmanOldStyle"/>
          <w:szCs w:val="28"/>
          <w:lang w:val="es-ES" w:eastAsia="es-ES"/>
        </w:rPr>
        <w:t xml:space="preserve"> </w:t>
      </w:r>
      <w:r w:rsidR="00002D96" w:rsidRPr="000075AC">
        <w:rPr>
          <w:rFonts w:ascii="Bookman Old Style" w:hAnsi="Bookman Old Style" w:cs="BookmanOldStyle"/>
          <w:szCs w:val="28"/>
          <w:lang w:val="es-ES" w:eastAsia="es-ES"/>
        </w:rPr>
        <w:t xml:space="preserve">Desde la Sociedad Vasca de Ginecología y Obstetricia proponemos al  </w:t>
      </w:r>
      <w:r w:rsidR="005671F4" w:rsidRPr="000075AC">
        <w:rPr>
          <w:rFonts w:ascii="Bookman Old Style" w:hAnsi="Bookman Old Style" w:cs="BookmanOldStyle"/>
          <w:szCs w:val="28"/>
          <w:lang w:val="es-ES" w:eastAsia="es-ES"/>
        </w:rPr>
        <w:t>Profesor</w:t>
      </w:r>
      <w:r w:rsidR="00002D96" w:rsidRPr="000075AC">
        <w:rPr>
          <w:rFonts w:ascii="Bookman Old Style" w:hAnsi="Bookman Old Style" w:cs="BookmanOldStyle,BoldItalic"/>
          <w:b/>
          <w:bCs/>
          <w:i/>
          <w:iCs/>
          <w:szCs w:val="28"/>
          <w:lang w:val="es-ES" w:eastAsia="es-ES"/>
        </w:rPr>
        <w:t xml:space="preserve"> </w:t>
      </w:r>
      <w:r w:rsidR="004349D9">
        <w:rPr>
          <w:rFonts w:ascii="Bookman Old Style" w:hAnsi="Bookman Old Style" w:cs="BookmanOldStyle,BoldItalic"/>
          <w:b/>
          <w:bCs/>
          <w:i/>
          <w:iCs/>
          <w:szCs w:val="28"/>
          <w:lang w:val="es-ES" w:eastAsia="es-ES"/>
        </w:rPr>
        <w:t xml:space="preserve">Juan Cruz </w:t>
      </w:r>
      <w:proofErr w:type="spellStart"/>
      <w:r w:rsidR="004349D9">
        <w:rPr>
          <w:rFonts w:ascii="Bookman Old Style" w:hAnsi="Bookman Old Style" w:cs="BookmanOldStyle,BoldItalic"/>
          <w:b/>
          <w:bCs/>
          <w:i/>
          <w:iCs/>
          <w:szCs w:val="28"/>
          <w:lang w:val="es-ES" w:eastAsia="es-ES"/>
        </w:rPr>
        <w:t>Trecet</w:t>
      </w:r>
      <w:proofErr w:type="spellEnd"/>
      <w:r w:rsidR="004349D9">
        <w:rPr>
          <w:rFonts w:ascii="Bookman Old Style" w:hAnsi="Bookman Old Style" w:cs="BookmanOldStyle,BoldItalic"/>
          <w:b/>
          <w:bCs/>
          <w:i/>
          <w:iCs/>
          <w:szCs w:val="28"/>
          <w:lang w:val="es-ES" w:eastAsia="es-ES"/>
        </w:rPr>
        <w:t xml:space="preserve"> Martínez d</w:t>
      </w:r>
      <w:r w:rsidR="005F48D6">
        <w:rPr>
          <w:rFonts w:ascii="Bookman Old Style" w:hAnsi="Bookman Old Style" w:cs="BookmanOldStyle,BoldItalic"/>
          <w:b/>
          <w:bCs/>
          <w:i/>
          <w:iCs/>
          <w:szCs w:val="28"/>
          <w:lang w:val="es-ES" w:eastAsia="es-ES"/>
        </w:rPr>
        <w:t xml:space="preserve">e </w:t>
      </w:r>
      <w:proofErr w:type="spellStart"/>
      <w:r w:rsidR="005F48D6">
        <w:rPr>
          <w:rFonts w:ascii="Bookman Old Style" w:hAnsi="Bookman Old Style" w:cs="BookmanOldStyle,BoldItalic"/>
          <w:b/>
          <w:bCs/>
          <w:i/>
          <w:iCs/>
          <w:szCs w:val="28"/>
          <w:lang w:val="es-ES" w:eastAsia="es-ES"/>
        </w:rPr>
        <w:t>Ilarduy</w:t>
      </w:r>
      <w:r w:rsidR="004349D9">
        <w:rPr>
          <w:rFonts w:ascii="Bookman Old Style" w:hAnsi="Bookman Old Style" w:cs="BookmanOldStyle,BoldItalic"/>
          <w:b/>
          <w:bCs/>
          <w:i/>
          <w:iCs/>
          <w:szCs w:val="28"/>
          <w:lang w:val="es-ES" w:eastAsia="es-ES"/>
        </w:rPr>
        <w:t>a</w:t>
      </w:r>
      <w:proofErr w:type="spellEnd"/>
      <w:r w:rsidR="004349D9">
        <w:rPr>
          <w:rFonts w:ascii="Bookman Old Style" w:hAnsi="Bookman Old Style" w:cs="BookmanOldStyle,BoldItalic"/>
          <w:b/>
          <w:bCs/>
          <w:i/>
          <w:iCs/>
          <w:szCs w:val="28"/>
          <w:lang w:val="es-ES" w:eastAsia="es-ES"/>
        </w:rPr>
        <w:t xml:space="preserve"> </w:t>
      </w:r>
      <w:r w:rsidR="00002D96" w:rsidRPr="000075AC">
        <w:rPr>
          <w:rFonts w:ascii="Bookman Old Style" w:hAnsi="Bookman Old Style" w:cs="BookmanOldStyle"/>
          <w:szCs w:val="28"/>
          <w:lang w:val="es-ES" w:eastAsia="es-ES"/>
        </w:rPr>
        <w:t>como candidato para ser Socio de Honor de la SEGO 201</w:t>
      </w:r>
      <w:r w:rsidR="004349D9">
        <w:rPr>
          <w:rFonts w:ascii="Bookman Old Style" w:hAnsi="Bookman Old Style" w:cs="BookmanOldStyle"/>
          <w:szCs w:val="28"/>
          <w:lang w:val="es-ES" w:eastAsia="es-ES"/>
        </w:rPr>
        <w:t>9</w:t>
      </w:r>
      <w:r w:rsidR="00002D96" w:rsidRPr="000075AC">
        <w:rPr>
          <w:rFonts w:ascii="Bookman Old Style" w:hAnsi="Bookman Old Style" w:cs="BookmanOldStyle"/>
          <w:szCs w:val="28"/>
          <w:lang w:val="es-ES" w:eastAsia="es-ES"/>
        </w:rPr>
        <w:t>.</w:t>
      </w:r>
    </w:p>
    <w:p w:rsidR="00002D96" w:rsidRPr="000075AC" w:rsidRDefault="00002D96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/>
          <w:bCs/>
          <w:i/>
          <w:iCs/>
          <w:szCs w:val="28"/>
          <w:lang w:val="es-ES" w:eastAsia="es-ES"/>
        </w:rPr>
      </w:pPr>
    </w:p>
    <w:p w:rsidR="007605F0" w:rsidRPr="000075AC" w:rsidRDefault="00002D96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El Dr</w:t>
      </w:r>
      <w:r w:rsidR="00D561CC"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.</w:t>
      </w: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</w:t>
      </w:r>
      <w:proofErr w:type="spellStart"/>
      <w:r w:rsidR="004349D9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Trecet</w:t>
      </w:r>
      <w:proofErr w:type="spellEnd"/>
      <w:r w:rsidR="004349D9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</w:t>
      </w: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se formó como</w:t>
      </w:r>
      <w:r w:rsidR="00706734"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</w:t>
      </w: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especialista en Ginecología y Obstetricia en </w:t>
      </w:r>
      <w:r w:rsidR="004349D9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el Hospital Universitario de la Paz en Madrid</w:t>
      </w:r>
      <w:r w:rsidR="003216F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,</w:t>
      </w:r>
      <w:r w:rsidR="004349D9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teniendo como gran referente al profesor </w:t>
      </w:r>
      <w:r w:rsidR="005F48D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José</w:t>
      </w:r>
      <w:r w:rsidR="004349D9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Antonio Usandizaga </w:t>
      </w:r>
      <w:proofErr w:type="spellStart"/>
      <w:r w:rsidR="004349D9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Begiristain</w:t>
      </w:r>
      <w:proofErr w:type="spellEnd"/>
      <w:r w:rsidR="004349D9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.</w:t>
      </w:r>
    </w:p>
    <w:p w:rsidR="003A671A" w:rsidRPr="000075AC" w:rsidRDefault="007605F0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 </w:t>
      </w:r>
      <w:r w:rsidR="00514DE9"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</w:t>
      </w:r>
      <w:r w:rsidR="00706734"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</w:t>
      </w:r>
    </w:p>
    <w:p w:rsidR="003216F6" w:rsidRDefault="004349D9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Su mayor labor asistencial la ha realizado </w:t>
      </w:r>
      <w:r w:rsidR="005F48D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en el Hospital Univer</w:t>
      </w:r>
      <w:r w:rsidR="00680521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s</w:t>
      </w:r>
      <w:r w:rsidR="005F48D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itario Donostia, concretamente en el ámbito del diagnósti</w:t>
      </w:r>
      <w:r w:rsidR="00E94B57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co prenatal. Fue creador de la Unidad de Ecografía Obstétrico G</w:t>
      </w:r>
      <w:r w:rsidR="005F48D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inecológica, la cual fue a</w:t>
      </w:r>
      <w:r w:rsidR="004D5521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demás, la primera unidad de la C</w:t>
      </w:r>
      <w:r w:rsidR="005F48D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omunidad </w:t>
      </w:r>
      <w:r w:rsidR="004D5521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Autónoma V</w:t>
      </w:r>
      <w:r w:rsidR="005F48D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asca con capacidad docente para la expedición d</w:t>
      </w:r>
      <w:r w:rsidR="00680521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e</w:t>
      </w:r>
      <w:r w:rsidR="00E94B57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l nivel III de E</w:t>
      </w:r>
      <w:r w:rsidR="005F48D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cografía de la SEGO.</w:t>
      </w:r>
      <w:r w:rsidR="00680521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</w:t>
      </w:r>
      <w:r w:rsidR="0042145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Su gran capacidad de trabajo unida a su interés por la ciencia le llevo</w:t>
      </w:r>
      <w:r w:rsidR="00C447AF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a participar en múltiples foros</w:t>
      </w:r>
      <w:r w:rsidR="0042145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, buscando </w:t>
      </w:r>
      <w:r w:rsidR="004D5521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siempre</w:t>
      </w:r>
      <w:r w:rsidR="0042145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la </w:t>
      </w:r>
      <w:r w:rsidR="00C447AF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excelencia.</w:t>
      </w:r>
    </w:p>
    <w:p w:rsidR="004D5521" w:rsidRDefault="004D5521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4349D9" w:rsidRDefault="004D5521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M</w:t>
      </w:r>
      <w:r w:rsidR="00680521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uy involucrado en la enseñanza</w:t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,</w:t>
      </w:r>
      <w:r w:rsidR="00680521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compatibilizó su labor asistencial con la labor docente, tanto en el hospital como en la Universidad, donde fu</w:t>
      </w:r>
      <w:r w:rsidR="003216F6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e</w:t>
      </w:r>
      <w:r w:rsidR="00E94B57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profesor asociado de la Facultad de M</w:t>
      </w:r>
      <w:r w:rsidR="00680521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edicina desde el año 1994 hasta el cese de su labor asistencial.</w:t>
      </w:r>
    </w:p>
    <w:p w:rsidR="005671F4" w:rsidRPr="000075AC" w:rsidRDefault="005671F4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DE08B8" w:rsidRDefault="003A671A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Hombre </w:t>
      </w:r>
      <w:r w:rsidR="0074768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y médico muy querido</w:t>
      </w: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, </w:t>
      </w:r>
      <w:r w:rsidR="00680521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sus compañeros</w:t>
      </w:r>
      <w:r w:rsidR="0074768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y alumnos</w:t>
      </w:r>
      <w:r w:rsidR="00E94B57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no só</w:t>
      </w:r>
      <w:r w:rsidR="00680521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lo lo han respetado por su excelente prof</w:t>
      </w:r>
      <w:r w:rsidR="0074768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esionalidad sino también por sus </w:t>
      </w:r>
      <w:r w:rsidR="00DE08B8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valores personales</w:t>
      </w:r>
      <w:r w:rsidR="0074768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. </w:t>
      </w:r>
      <w:r w:rsidR="00DE08B8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Siempre prevaleció en él un trato afectuoso y cercano, tanto con los compañeros como con los pacientes, poniendo en valor su gran humanidad. </w:t>
      </w:r>
    </w:p>
    <w:p w:rsidR="00DE08B8" w:rsidRDefault="00DE08B8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5671F4" w:rsidRPr="003216F6" w:rsidRDefault="00421456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La U</w:t>
      </w:r>
      <w:r w:rsidR="00E94B57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nidad de Diagnóstico P</w:t>
      </w:r>
      <w:r w:rsidR="00DE08B8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renatal creada por el Dr. </w:t>
      </w:r>
      <w:proofErr w:type="spellStart"/>
      <w:r w:rsidR="00DE08B8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Trecet</w:t>
      </w:r>
      <w:proofErr w:type="spellEnd"/>
      <w:r w:rsidR="00DE08B8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sigue hoy día trabajando con gran </w:t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entusiasmo, siendo muy notoria su influencia en el quehacer diario.</w:t>
      </w:r>
      <w:r w:rsidR="005671F4" w:rsidRPr="000075AC">
        <w:rPr>
          <w:rFonts w:ascii="BookmanOldStyle" w:hAnsi="BookmanOldStyle" w:cs="BookmanOldStyle"/>
          <w:sz w:val="26"/>
          <w:szCs w:val="28"/>
          <w:lang w:val="es-ES" w:eastAsia="es-ES"/>
        </w:rPr>
        <w:t xml:space="preserve"> </w:t>
      </w:r>
    </w:p>
    <w:p w:rsidR="005671F4" w:rsidRPr="007605F0" w:rsidRDefault="005671F4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 w:val="28"/>
          <w:szCs w:val="28"/>
          <w:lang w:val="es-ES" w:eastAsia="es-ES"/>
        </w:rPr>
      </w:pPr>
    </w:p>
    <w:p w:rsidR="00D561CC" w:rsidRDefault="00E65F8A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 w:val="28"/>
          <w:szCs w:val="28"/>
          <w:lang w:val="es-ES" w:eastAsia="es-ES"/>
        </w:rPr>
      </w:pPr>
      <w:r>
        <w:rPr>
          <w:rFonts w:ascii="Bookman Old Style" w:hAnsi="Bookman Old Style" w:cs="BookmanOldStyle,BoldItalic"/>
          <w:bCs/>
          <w:iCs/>
          <w:sz w:val="28"/>
          <w:szCs w:val="28"/>
          <w:lang w:val="es-ES" w:eastAsia="es-ES"/>
        </w:rPr>
        <w:t xml:space="preserve">  </w:t>
      </w:r>
    </w:p>
    <w:p w:rsidR="009A1B9D" w:rsidRDefault="009A1B9D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5671F4" w:rsidRPr="000075AC" w:rsidRDefault="005671F4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Por todo ello, para la Junta Directiva de la S.V.G.O. es una satisfacción</w:t>
      </w:r>
      <w:r w:rsidR="00875DAA"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</w:t>
      </w: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que el P</w:t>
      </w:r>
      <w:r w:rsidR="007605F0"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rof. </w:t>
      </w:r>
      <w:proofErr w:type="spellStart"/>
      <w:r w:rsidR="0074768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Trecet</w:t>
      </w:r>
      <w:proofErr w:type="spellEnd"/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se convierta en socio de Honor de la </w:t>
      </w:r>
      <w:r w:rsidR="00E65F8A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</w:t>
      </w: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SEGO, </w:t>
      </w:r>
      <w:r w:rsidR="007605F0"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por su importantísima labor docente </w:t>
      </w:r>
      <w:r w:rsidR="00E65F8A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y asistencial.</w:t>
      </w:r>
    </w:p>
    <w:p w:rsidR="007605F0" w:rsidRDefault="007605F0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E65F8A" w:rsidRPr="000075AC" w:rsidRDefault="00E65F8A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E65F8A" w:rsidRDefault="00E65F8A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5671F4" w:rsidRPr="000075AC" w:rsidRDefault="005671F4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Sirva este reconocimiento como Socio de Honor para agradecer la</w:t>
      </w:r>
      <w:r w:rsidR="00E94B57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</w:t>
      </w: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importante </w:t>
      </w:r>
      <w:r w:rsidR="007605F0"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aportación</w:t>
      </w: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que el Dr. </w:t>
      </w:r>
      <w:proofErr w:type="spellStart"/>
      <w:r w:rsidR="00E65F8A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Trecet</w:t>
      </w:r>
      <w:proofErr w:type="spellEnd"/>
      <w:r w:rsidR="00E65F8A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</w:t>
      </w: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ha realizado en el campo </w:t>
      </w:r>
      <w:r w:rsidR="00E65F8A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del diagnóstico prenatal.</w:t>
      </w:r>
    </w:p>
    <w:p w:rsidR="007605F0" w:rsidRPr="000075AC" w:rsidRDefault="007605F0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7605F0" w:rsidRPr="000075AC" w:rsidRDefault="007605F0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7605F0" w:rsidRPr="000075AC" w:rsidRDefault="007605F0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7605F0" w:rsidRPr="000075AC" w:rsidRDefault="002602A9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ab/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ab/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ab/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ab/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ab/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ab/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ab/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ab/>
      </w:r>
    </w:p>
    <w:p w:rsidR="002602A9" w:rsidRDefault="002602A9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9A1B9D" w:rsidRDefault="009A1B9D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E94B57" w:rsidRDefault="00E94B57" w:rsidP="00E94B57">
      <w:pPr>
        <w:autoSpaceDE w:val="0"/>
        <w:autoSpaceDN w:val="0"/>
        <w:adjustRightInd w:val="0"/>
        <w:jc w:val="right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E94B57" w:rsidRPr="000075AC" w:rsidRDefault="00E94B57" w:rsidP="00E94B57">
      <w:pPr>
        <w:autoSpaceDE w:val="0"/>
        <w:autoSpaceDN w:val="0"/>
        <w:adjustRightInd w:val="0"/>
        <w:jc w:val="right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proofErr w:type="spellStart"/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Fdo</w:t>
      </w:r>
      <w:proofErr w:type="spellEnd"/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: Dra. Marta Quintana Uriarte</w:t>
      </w:r>
    </w:p>
    <w:p w:rsidR="00E94B57" w:rsidRPr="000075AC" w:rsidRDefault="00E94B57" w:rsidP="00E94B57">
      <w:pPr>
        <w:autoSpaceDE w:val="0"/>
        <w:autoSpaceDN w:val="0"/>
        <w:adjustRightInd w:val="0"/>
        <w:jc w:val="right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Presidenta de la S.V.G.O.</w:t>
      </w:r>
    </w:p>
    <w:p w:rsidR="009A1B9D" w:rsidRPr="000075AC" w:rsidRDefault="009A1B9D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</w:p>
    <w:p w:rsidR="00875DAA" w:rsidRPr="000075AC" w:rsidRDefault="00875DAA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 w:val="22"/>
          <w:lang w:val="es-ES" w:eastAsia="es-ES"/>
        </w:rPr>
      </w:pPr>
    </w:p>
    <w:p w:rsidR="00875DAA" w:rsidRPr="000075AC" w:rsidRDefault="00875DAA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 w:val="22"/>
          <w:lang w:val="es-ES" w:eastAsia="es-ES"/>
        </w:rPr>
      </w:pPr>
    </w:p>
    <w:p w:rsidR="00875DAA" w:rsidRPr="000075AC" w:rsidRDefault="00875DAA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 w:val="22"/>
          <w:lang w:val="es-ES" w:eastAsia="es-ES"/>
        </w:rPr>
      </w:pPr>
    </w:p>
    <w:p w:rsidR="00875DAA" w:rsidRPr="000075AC" w:rsidRDefault="00875DAA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 w:val="22"/>
          <w:lang w:val="es-ES" w:eastAsia="es-ES"/>
        </w:rPr>
      </w:pPr>
    </w:p>
    <w:p w:rsidR="00875DAA" w:rsidRPr="000075AC" w:rsidRDefault="00875DAA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sz w:val="22"/>
          <w:lang w:val="es-ES" w:eastAsia="es-ES"/>
        </w:rPr>
      </w:pPr>
    </w:p>
    <w:p w:rsidR="00E94B57" w:rsidRPr="000075AC" w:rsidRDefault="00E94B57" w:rsidP="00E94B57">
      <w:pPr>
        <w:autoSpaceDE w:val="0"/>
        <w:autoSpaceDN w:val="0"/>
        <w:adjustRightInd w:val="0"/>
        <w:rPr>
          <w:rFonts w:ascii="Bookman Old Style" w:hAnsi="Bookman Old Style" w:cs="BookmanOldStyle,BoldItalic"/>
          <w:bCs/>
          <w:iCs/>
          <w:szCs w:val="28"/>
          <w:lang w:val="es-ES" w:eastAsia="es-ES"/>
        </w:rPr>
      </w:pP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En Vitoria- Gasteiz, a  </w:t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31</w:t>
      </w: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de </w:t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Octubre</w:t>
      </w:r>
      <w:r w:rsidRPr="000075AC"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 xml:space="preserve"> de 201</w:t>
      </w:r>
      <w:r>
        <w:rPr>
          <w:rFonts w:ascii="Bookman Old Style" w:hAnsi="Bookman Old Style" w:cs="BookmanOldStyle,BoldItalic"/>
          <w:bCs/>
          <w:iCs/>
          <w:szCs w:val="28"/>
          <w:lang w:val="es-ES" w:eastAsia="es-ES"/>
        </w:rPr>
        <w:t>9</w:t>
      </w:r>
    </w:p>
    <w:p w:rsidR="005671F4" w:rsidRPr="005671F4" w:rsidRDefault="005671F4" w:rsidP="009A1B9D">
      <w:pPr>
        <w:autoSpaceDE w:val="0"/>
        <w:autoSpaceDN w:val="0"/>
        <w:adjustRightInd w:val="0"/>
        <w:jc w:val="both"/>
        <w:rPr>
          <w:rFonts w:ascii="Bookman Old Style" w:hAnsi="Bookman Old Style" w:cs="BookmanOldStyle,BoldItalic"/>
          <w:bCs/>
          <w:iCs/>
          <w:lang w:val="es-ES" w:eastAsia="es-ES"/>
        </w:rPr>
      </w:pPr>
    </w:p>
    <w:p w:rsidR="00002D96" w:rsidRPr="005671F4" w:rsidRDefault="00002D96" w:rsidP="009A1B9D">
      <w:pPr>
        <w:jc w:val="both"/>
        <w:rPr>
          <w:rFonts w:ascii="Bookman Old Style" w:hAnsi="Bookman Old Style"/>
          <w:lang w:val="es-ES"/>
        </w:rPr>
      </w:pPr>
    </w:p>
    <w:p w:rsidR="00162B4E" w:rsidRPr="005671F4" w:rsidRDefault="00162B4E" w:rsidP="009A1B9D">
      <w:pPr>
        <w:jc w:val="both"/>
        <w:rPr>
          <w:lang w:val="es-ES"/>
        </w:rPr>
      </w:pPr>
    </w:p>
    <w:p w:rsidR="00DF374E" w:rsidRPr="005671F4" w:rsidRDefault="00DF374E" w:rsidP="009A1B9D">
      <w:pPr>
        <w:jc w:val="both"/>
        <w:rPr>
          <w:rFonts w:ascii="Bookman Old Style" w:hAnsi="Bookman Old Style"/>
          <w:lang w:val="es-ES"/>
        </w:rPr>
      </w:pPr>
    </w:p>
    <w:sectPr w:rsidR="00DF374E" w:rsidRPr="005671F4" w:rsidSect="00556766">
      <w:headerReference w:type="default" r:id="rId8"/>
      <w:pgSz w:w="11906" w:h="16838"/>
      <w:pgMar w:top="2517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E7" w:rsidRDefault="003D20E7">
      <w:r>
        <w:separator/>
      </w:r>
    </w:p>
  </w:endnote>
  <w:endnote w:type="continuationSeparator" w:id="0">
    <w:p w:rsidR="003D20E7" w:rsidRDefault="003D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E7" w:rsidRDefault="003D20E7">
      <w:r>
        <w:separator/>
      </w:r>
    </w:p>
  </w:footnote>
  <w:footnote w:type="continuationSeparator" w:id="0">
    <w:p w:rsidR="003D20E7" w:rsidRDefault="003D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F8" w:rsidRDefault="000815F8" w:rsidP="00ED258F">
    <w:pPr>
      <w:pStyle w:val="Encabezado"/>
      <w:tabs>
        <w:tab w:val="clear" w:pos="8504"/>
        <w:tab w:val="right" w:pos="8364"/>
      </w:tabs>
      <w:jc w:val="center"/>
      <w:rPr>
        <w:rFonts w:ascii="Helvetica 45" w:hAnsi="Helvetica 45"/>
        <w:color w:val="262083"/>
        <w:sz w:val="18"/>
      </w:rPr>
    </w:pPr>
  </w:p>
  <w:p w:rsidR="000815F8" w:rsidRPr="009960AF" w:rsidRDefault="00B54CF6" w:rsidP="00B54CF6">
    <w:pPr>
      <w:pStyle w:val="Encabezado"/>
      <w:ind w:left="14" w:hanging="14"/>
      <w:jc w:val="center"/>
      <w:rPr>
        <w:rFonts w:ascii="Helvetica 65" w:hAnsi="Helvetica 65"/>
        <w:color w:val="262083"/>
        <w:sz w:val="18"/>
      </w:rPr>
    </w:pPr>
    <w:r>
      <w:rPr>
        <w:noProof/>
        <w:lang w:val="es-ES" w:eastAsia="es-ES"/>
      </w:rPr>
      <w:drawing>
        <wp:inline distT="0" distB="0" distL="0" distR="0" wp14:anchorId="5D77D338" wp14:editId="58EEE7BB">
          <wp:extent cx="1226820" cy="19335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93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5F8" w:rsidRDefault="00F37DD8" w:rsidP="009916E9">
    <w:pPr>
      <w:pStyle w:val="Encabezado"/>
      <w:jc w:val="right"/>
      <w:rPr>
        <w:rFonts w:ascii="Helvetica 45" w:hAnsi="Helvetica 45"/>
        <w:color w:val="262083"/>
        <w:sz w:val="18"/>
      </w:rPr>
    </w:pPr>
    <w:r>
      <w:rPr>
        <w:rFonts w:ascii="Helvetica 45" w:hAnsi="Helvetica 45"/>
        <w:noProof/>
        <w:color w:val="262083"/>
        <w:sz w:val="18"/>
        <w:lang w:val="es-ES" w:eastAsia="es-ES"/>
      </w:rPr>
      <w:drawing>
        <wp:inline distT="0" distB="0" distL="0" distR="0" wp14:anchorId="603CC959" wp14:editId="17054210">
          <wp:extent cx="6105525" cy="6057900"/>
          <wp:effectExtent l="0" t="0" r="9525" b="0"/>
          <wp:docPr id="1" name="Imagen 1" descr="Qplatafecha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platafecha_az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05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5F8" w:rsidRDefault="000815F8" w:rsidP="00546F1C">
    <w:pPr>
      <w:pStyle w:val="Encabezado"/>
      <w:tabs>
        <w:tab w:val="clear" w:pos="8504"/>
      </w:tabs>
      <w:jc w:val="right"/>
      <w:rPr>
        <w:rFonts w:ascii="Helvetica 45" w:hAnsi="Helvetica 45"/>
        <w:color w:val="262083"/>
        <w:sz w:val="18"/>
      </w:rPr>
    </w:pPr>
  </w:p>
  <w:p w:rsidR="000815F8" w:rsidRDefault="000815F8" w:rsidP="00546F1C">
    <w:pPr>
      <w:pStyle w:val="Encabezado"/>
      <w:tabs>
        <w:tab w:val="clear" w:pos="8504"/>
      </w:tabs>
      <w:jc w:val="right"/>
      <w:rPr>
        <w:rFonts w:ascii="Helvetica 45" w:hAnsi="Helvetica 45"/>
        <w:color w:val="262083"/>
        <w:sz w:val="18"/>
      </w:rPr>
    </w:pPr>
  </w:p>
  <w:p w:rsidR="000815F8" w:rsidRPr="009960AF" w:rsidRDefault="000815F8" w:rsidP="00546F1C">
    <w:pPr>
      <w:pStyle w:val="Encabezado"/>
      <w:jc w:val="right"/>
      <w:rPr>
        <w:color w:val="26208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F6"/>
    <w:rsid w:val="00002D96"/>
    <w:rsid w:val="000075AC"/>
    <w:rsid w:val="00023728"/>
    <w:rsid w:val="000815F8"/>
    <w:rsid w:val="00095386"/>
    <w:rsid w:val="000B71FE"/>
    <w:rsid w:val="000C10EC"/>
    <w:rsid w:val="000C2E13"/>
    <w:rsid w:val="000C368C"/>
    <w:rsid w:val="000D2F80"/>
    <w:rsid w:val="000E269E"/>
    <w:rsid w:val="00100FED"/>
    <w:rsid w:val="00162B4E"/>
    <w:rsid w:val="00177BAA"/>
    <w:rsid w:val="001801CE"/>
    <w:rsid w:val="001B1975"/>
    <w:rsid w:val="001F10C8"/>
    <w:rsid w:val="00225228"/>
    <w:rsid w:val="002602A9"/>
    <w:rsid w:val="0029223C"/>
    <w:rsid w:val="002A7327"/>
    <w:rsid w:val="002C1FB6"/>
    <w:rsid w:val="00307EF5"/>
    <w:rsid w:val="003216F6"/>
    <w:rsid w:val="00342600"/>
    <w:rsid w:val="00343A2D"/>
    <w:rsid w:val="00365F97"/>
    <w:rsid w:val="00376E0A"/>
    <w:rsid w:val="003878D2"/>
    <w:rsid w:val="003915E4"/>
    <w:rsid w:val="003A3D51"/>
    <w:rsid w:val="003A671A"/>
    <w:rsid w:val="003C3897"/>
    <w:rsid w:val="003C45B3"/>
    <w:rsid w:val="003D20E7"/>
    <w:rsid w:val="003F0963"/>
    <w:rsid w:val="003F4B7D"/>
    <w:rsid w:val="00421456"/>
    <w:rsid w:val="004349D9"/>
    <w:rsid w:val="00436AF9"/>
    <w:rsid w:val="00475374"/>
    <w:rsid w:val="00480749"/>
    <w:rsid w:val="004872A4"/>
    <w:rsid w:val="004C3C3A"/>
    <w:rsid w:val="004D5521"/>
    <w:rsid w:val="004E3F59"/>
    <w:rsid w:val="00514DE9"/>
    <w:rsid w:val="005246F8"/>
    <w:rsid w:val="005301FE"/>
    <w:rsid w:val="00546F1C"/>
    <w:rsid w:val="00556766"/>
    <w:rsid w:val="0056319D"/>
    <w:rsid w:val="005671F4"/>
    <w:rsid w:val="00581E3B"/>
    <w:rsid w:val="0058515D"/>
    <w:rsid w:val="00585ABE"/>
    <w:rsid w:val="00590F2F"/>
    <w:rsid w:val="005A22F9"/>
    <w:rsid w:val="005B4A30"/>
    <w:rsid w:val="005B68FD"/>
    <w:rsid w:val="005F48D6"/>
    <w:rsid w:val="006208C8"/>
    <w:rsid w:val="00637C19"/>
    <w:rsid w:val="006608E3"/>
    <w:rsid w:val="00680521"/>
    <w:rsid w:val="006828E6"/>
    <w:rsid w:val="006B0E51"/>
    <w:rsid w:val="006B5E6E"/>
    <w:rsid w:val="006F5623"/>
    <w:rsid w:val="00706734"/>
    <w:rsid w:val="0074768C"/>
    <w:rsid w:val="007605F0"/>
    <w:rsid w:val="00791865"/>
    <w:rsid w:val="007B25E3"/>
    <w:rsid w:val="007F29FC"/>
    <w:rsid w:val="0080190D"/>
    <w:rsid w:val="00805EFB"/>
    <w:rsid w:val="00837401"/>
    <w:rsid w:val="00872833"/>
    <w:rsid w:val="00875DAA"/>
    <w:rsid w:val="008772B8"/>
    <w:rsid w:val="008A6C16"/>
    <w:rsid w:val="008C1728"/>
    <w:rsid w:val="008E637B"/>
    <w:rsid w:val="008E6C94"/>
    <w:rsid w:val="00902687"/>
    <w:rsid w:val="009310B6"/>
    <w:rsid w:val="00940BE5"/>
    <w:rsid w:val="009916E9"/>
    <w:rsid w:val="009960AF"/>
    <w:rsid w:val="009A1B9D"/>
    <w:rsid w:val="009B7D02"/>
    <w:rsid w:val="00A32D8F"/>
    <w:rsid w:val="00A448C8"/>
    <w:rsid w:val="00A63C3C"/>
    <w:rsid w:val="00A63EF8"/>
    <w:rsid w:val="00A64585"/>
    <w:rsid w:val="00A64E7F"/>
    <w:rsid w:val="00A80A94"/>
    <w:rsid w:val="00A965EB"/>
    <w:rsid w:val="00AA5936"/>
    <w:rsid w:val="00AB3986"/>
    <w:rsid w:val="00B02199"/>
    <w:rsid w:val="00B10259"/>
    <w:rsid w:val="00B25791"/>
    <w:rsid w:val="00B52126"/>
    <w:rsid w:val="00B54CF6"/>
    <w:rsid w:val="00B764C9"/>
    <w:rsid w:val="00B77D10"/>
    <w:rsid w:val="00B90ECA"/>
    <w:rsid w:val="00B93098"/>
    <w:rsid w:val="00BB33F3"/>
    <w:rsid w:val="00BC3F29"/>
    <w:rsid w:val="00C016A4"/>
    <w:rsid w:val="00C14346"/>
    <w:rsid w:val="00C40B6D"/>
    <w:rsid w:val="00C447AF"/>
    <w:rsid w:val="00C46674"/>
    <w:rsid w:val="00C554DE"/>
    <w:rsid w:val="00C63306"/>
    <w:rsid w:val="00CA2A0C"/>
    <w:rsid w:val="00CA7590"/>
    <w:rsid w:val="00CC2BAC"/>
    <w:rsid w:val="00CC3EC1"/>
    <w:rsid w:val="00CE1C67"/>
    <w:rsid w:val="00D0412C"/>
    <w:rsid w:val="00D34042"/>
    <w:rsid w:val="00D561CC"/>
    <w:rsid w:val="00D70847"/>
    <w:rsid w:val="00DD4C85"/>
    <w:rsid w:val="00DE08B8"/>
    <w:rsid w:val="00DF374E"/>
    <w:rsid w:val="00E27DD5"/>
    <w:rsid w:val="00E5119B"/>
    <w:rsid w:val="00E63FCB"/>
    <w:rsid w:val="00E65F0A"/>
    <w:rsid w:val="00E65F8A"/>
    <w:rsid w:val="00E67040"/>
    <w:rsid w:val="00E7678E"/>
    <w:rsid w:val="00E94B57"/>
    <w:rsid w:val="00ED258F"/>
    <w:rsid w:val="00F12518"/>
    <w:rsid w:val="00F37DD8"/>
    <w:rsid w:val="00F450DC"/>
    <w:rsid w:val="00F5224B"/>
    <w:rsid w:val="00F9576E"/>
    <w:rsid w:val="00FE2A83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16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16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16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16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E730-5C62-4825-A66A-55470A48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Directores, Subdirectores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Directores, Subdirectores</dc:title>
  <dc:creator>M.MERCEDES FRACA PADILLA</dc:creator>
  <cp:lastModifiedBy>MARTA QUINTANA URIARTE</cp:lastModifiedBy>
  <cp:revision>2</cp:revision>
  <cp:lastPrinted>2018-03-06T19:21:00Z</cp:lastPrinted>
  <dcterms:created xsi:type="dcterms:W3CDTF">2019-11-01T16:08:00Z</dcterms:created>
  <dcterms:modified xsi:type="dcterms:W3CDTF">2019-11-01T16:08:00Z</dcterms:modified>
</cp:coreProperties>
</file>